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8C" w:rsidRPr="00D4498C" w:rsidRDefault="00D4498C" w:rsidP="00D44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AD" w:rsidRDefault="006E2EC3" w:rsidP="00DB6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4"/>
          <w:sz w:val="28"/>
          <w:szCs w:val="17"/>
          <w:lang w:eastAsia="ru-RU"/>
        </w:rPr>
        <w:drawing>
          <wp:inline distT="0" distB="0" distL="0" distR="0">
            <wp:extent cx="6019800" cy="8477250"/>
            <wp:effectExtent l="0" t="0" r="0" b="0"/>
            <wp:docPr id="1" name="Рисунок 1" descr="C:\Users\ISLAM\Desktop\документы на сайт 16.06.2020\Положение О ПРЕДМЕТНЫХ (ЦИКЛОВЫХ) КОМИСС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LAM\Desktop\документы на сайт 16.06.2020\Положение О ПРЕДМЕТНЫХ (ЦИКЛОВЫХ) КОМИССИЯ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C3" w:rsidRDefault="006E2EC3" w:rsidP="00DB6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310A" w:rsidRPr="00D1310A" w:rsidRDefault="00D1310A" w:rsidP="00DB6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10A" w:rsidRPr="00D1310A" w:rsidRDefault="00D1310A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ПЦК создаются в целях учебно-программного обеспечения освоения рабочих программ учебных предметов, дисциплин, профессиональных модулей, учебной и производственной практик программам СПО, оказания помощи педагогическим работникам в реализации Федеральных государственных образовательных стандартов, повышения профессионального уровня педагогических работников, реализации инновационных педагогических и информационных технологий, направленных на улучшение качества подготовки воспитанников, обучающихся, квалифицированных рабочих, служащих, специалистов среднего звена, конкурентоспособности на внутреннем и международном рынках труда.</w:t>
      </w:r>
    </w:p>
    <w:p w:rsidR="00D1310A" w:rsidRPr="00D1310A" w:rsidRDefault="00D1310A" w:rsidP="00D1310A">
      <w:pPr>
        <w:pStyle w:val="a5"/>
        <w:widowControl w:val="0"/>
        <w:numPr>
          <w:ilvl w:val="1"/>
          <w:numId w:val="14"/>
        </w:numPr>
        <w:tabs>
          <w:tab w:val="left" w:pos="732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ПЦК в своей работе руководствуются:</w:t>
      </w:r>
    </w:p>
    <w:p w:rsidR="00D1310A" w:rsidRPr="00D1310A" w:rsidRDefault="00D1310A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Федеральным законом от 29.12.2012г. № 273-ФЭ «Об образовании в Российской Федерации»;</w:t>
      </w:r>
    </w:p>
    <w:p w:rsidR="00D1310A" w:rsidRPr="00D1310A" w:rsidRDefault="00D1310A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Федеральными государственными образовательными стандартами среднего профессионального образования;</w:t>
      </w:r>
    </w:p>
    <w:p w:rsidR="00D1310A" w:rsidRPr="00D1310A" w:rsidRDefault="00D1310A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государственным стандартом основного общего образования;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Минобрнауки</w:t>
      </w:r>
      <w:proofErr w:type="spellEnd"/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России от 05.03.2004г. № 1089 (ред. от 31.01.2012г.);</w:t>
      </w:r>
    </w:p>
    <w:p w:rsidR="00D1310A" w:rsidRPr="00D1310A" w:rsidRDefault="00D1310A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</w:t>
      </w:r>
      <w:proofErr w:type="spellStart"/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Минобрнауки</w:t>
      </w:r>
      <w:proofErr w:type="spellEnd"/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России от 14.06.2013г. № 464 (ред. от 15.12.2014г.)</w:t>
      </w:r>
    </w:p>
    <w:p w:rsidR="00D1310A" w:rsidRDefault="00D1310A" w:rsidP="00D1310A">
      <w:pPr>
        <w:widowControl w:val="0"/>
        <w:numPr>
          <w:ilvl w:val="0"/>
          <w:numId w:val="10"/>
        </w:numPr>
        <w:tabs>
          <w:tab w:val="left" w:pos="626"/>
        </w:tabs>
        <w:spacing w:after="328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Уставом и внутренними локальными актами Колледжа.</w:t>
      </w:r>
    </w:p>
    <w:p w:rsidR="00D1310A" w:rsidRPr="00D1310A" w:rsidRDefault="00D1310A" w:rsidP="00D1310A">
      <w:pPr>
        <w:widowControl w:val="0"/>
        <w:tabs>
          <w:tab w:val="left" w:pos="626"/>
        </w:tabs>
        <w:spacing w:after="328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D1310A" w:rsidRPr="00D1310A" w:rsidRDefault="00D1310A" w:rsidP="00D1310A">
      <w:pPr>
        <w:widowControl w:val="0"/>
        <w:spacing w:after="289" w:line="36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en-US" w:eastAsia="ru-RU"/>
        </w:rPr>
        <w:lastRenderedPageBreak/>
        <w:t>II</w:t>
      </w:r>
      <w:r w:rsidRPr="00D1310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. ОРГАНИЗАЦИОННЫЕ ВОПРОСЫ</w:t>
      </w:r>
      <w:bookmarkEnd w:id="1"/>
    </w:p>
    <w:p w:rsidR="00D1310A" w:rsidRPr="00D1310A" w:rsidRDefault="00D1310A" w:rsidP="00D1310A">
      <w:pPr>
        <w:widowControl w:val="0"/>
        <w:numPr>
          <w:ilvl w:val="0"/>
          <w:numId w:val="11"/>
        </w:numPr>
        <w:tabs>
          <w:tab w:val="left" w:pos="617"/>
        </w:tabs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Общее руководство работой ПЦК осуществляют заместитель директора по учебной работе и заместитель директора по учебно-производственной работе.</w:t>
      </w:r>
    </w:p>
    <w:p w:rsidR="00D1310A" w:rsidRPr="00D1310A" w:rsidRDefault="00D1310A" w:rsidP="00D1310A">
      <w:pPr>
        <w:widowControl w:val="0"/>
        <w:numPr>
          <w:ilvl w:val="0"/>
          <w:numId w:val="11"/>
        </w:numPr>
        <w:tabs>
          <w:tab w:val="left" w:pos="631"/>
        </w:tabs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Перечень предметно - цикловых комиссий, их председателей и списочный состав утверждается приказом директора сроком на один учебный год.</w:t>
      </w:r>
    </w:p>
    <w:p w:rsidR="00D1310A" w:rsidRPr="00D1310A" w:rsidRDefault="00D1310A" w:rsidP="00D1310A">
      <w:pPr>
        <w:pStyle w:val="6"/>
        <w:numPr>
          <w:ilvl w:val="0"/>
          <w:numId w:val="12"/>
        </w:numPr>
        <w:shd w:val="clear" w:color="auto" w:fill="auto"/>
        <w:tabs>
          <w:tab w:val="left" w:pos="626"/>
        </w:tabs>
        <w:spacing w:line="360" w:lineRule="auto"/>
        <w:ind w:left="60" w:right="60" w:firstLine="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>ПЦК формируются из числа преподавателей, мастеров производственного обучения, учителей, воспитателей и других категорий педагогических работников, работающих в Колледже, в том числе по совместительству и другим формам неосновной (внештатной) работы, а также представителей работодателей.</w:t>
      </w:r>
    </w:p>
    <w:p w:rsidR="00D1310A" w:rsidRPr="00D1310A" w:rsidRDefault="00D1310A" w:rsidP="00D1310A">
      <w:pPr>
        <w:pStyle w:val="6"/>
        <w:numPr>
          <w:ilvl w:val="0"/>
          <w:numId w:val="12"/>
        </w:numPr>
        <w:shd w:val="clear" w:color="auto" w:fill="auto"/>
        <w:tabs>
          <w:tab w:val="left" w:pos="622"/>
        </w:tabs>
        <w:spacing w:line="360" w:lineRule="auto"/>
        <w:ind w:left="60" w:right="60" w:firstLine="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>Педагогический работник может быть включен только в одну предметную (цикловую) комиссию. При необходимости он может привлекаться к участию в работе другого объединения, не являясь ее (их) списочным членом.</w:t>
      </w:r>
    </w:p>
    <w:p w:rsidR="00D1310A" w:rsidRPr="00D1310A" w:rsidRDefault="00D1310A" w:rsidP="00D1310A">
      <w:pPr>
        <w:pStyle w:val="6"/>
        <w:numPr>
          <w:ilvl w:val="0"/>
          <w:numId w:val="12"/>
        </w:numPr>
        <w:shd w:val="clear" w:color="auto" w:fill="auto"/>
        <w:tabs>
          <w:tab w:val="left" w:pos="622"/>
        </w:tabs>
        <w:spacing w:line="360" w:lineRule="auto"/>
        <w:ind w:left="60" w:firstLine="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>Непосредственное руководство ПЦК осуществляет ее председатель.</w:t>
      </w:r>
    </w:p>
    <w:p w:rsidR="00D1310A" w:rsidRPr="00D1310A" w:rsidRDefault="00D1310A" w:rsidP="00D1310A">
      <w:pPr>
        <w:pStyle w:val="6"/>
        <w:shd w:val="clear" w:color="auto" w:fill="auto"/>
        <w:spacing w:line="360" w:lineRule="auto"/>
        <w:ind w:left="60" w:firstLine="56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>Председатель ПЦК назначается и освобождается от своих обязанностей директором</w:t>
      </w:r>
    </w:p>
    <w:p w:rsidR="00D1310A" w:rsidRPr="00D1310A" w:rsidRDefault="00D1310A" w:rsidP="00D1310A">
      <w:pPr>
        <w:pStyle w:val="6"/>
        <w:shd w:val="clear" w:color="auto" w:fill="auto"/>
        <w:spacing w:line="360" w:lineRule="auto"/>
        <w:ind w:left="60" w:right="60" w:firstLine="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>Колледжа. Председатель ПЦК должен иметь высшее образование и опыт работы по специальности не менее 3 лет.</w:t>
      </w:r>
    </w:p>
    <w:p w:rsidR="00D1310A" w:rsidRPr="00D1310A" w:rsidRDefault="00D1310A" w:rsidP="00D1310A">
      <w:pPr>
        <w:pStyle w:val="6"/>
        <w:shd w:val="clear" w:color="auto" w:fill="auto"/>
        <w:spacing w:line="360" w:lineRule="auto"/>
        <w:ind w:left="60" w:right="60" w:firstLine="56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>Работа по выполнению обязанностей председателя ПЦК подлежит ежемесячной дополнительной оплате в установленном в Колледже порядке в пределах фонда оплаты труда.</w:t>
      </w:r>
    </w:p>
    <w:p w:rsidR="00D1310A" w:rsidRPr="00D1310A" w:rsidRDefault="00D1310A" w:rsidP="00D1310A">
      <w:pPr>
        <w:pStyle w:val="6"/>
        <w:numPr>
          <w:ilvl w:val="0"/>
          <w:numId w:val="12"/>
        </w:numPr>
        <w:shd w:val="clear" w:color="auto" w:fill="auto"/>
        <w:tabs>
          <w:tab w:val="left" w:pos="617"/>
        </w:tabs>
        <w:spacing w:line="360" w:lineRule="auto"/>
        <w:ind w:left="60" w:right="60" w:firstLine="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>Периодичность проведения заседаний ПЦК составляет не реже одного раза в два месяца.</w:t>
      </w:r>
    </w:p>
    <w:p w:rsidR="00D1310A" w:rsidRPr="00D1310A" w:rsidRDefault="00D1310A" w:rsidP="00D1310A">
      <w:pPr>
        <w:pStyle w:val="6"/>
        <w:numPr>
          <w:ilvl w:val="0"/>
          <w:numId w:val="12"/>
        </w:numPr>
        <w:shd w:val="clear" w:color="auto" w:fill="auto"/>
        <w:tabs>
          <w:tab w:val="left" w:pos="617"/>
        </w:tabs>
        <w:spacing w:line="360" w:lineRule="auto"/>
        <w:ind w:left="60" w:right="60" w:firstLine="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 xml:space="preserve">Председатель ПЦК обеспечивает организацию системной целостной деятельности педагогических работников - членов комиссии по разработке и реализации образовательных программ основного общего, среднего </w:t>
      </w:r>
      <w:r w:rsidRPr="00D1310A">
        <w:rPr>
          <w:sz w:val="28"/>
          <w:szCs w:val="28"/>
        </w:rPr>
        <w:lastRenderedPageBreak/>
        <w:t>общего и среднего профессионального образования; оценке образовательных достижений обучающихся; обмену опытом и повышению профессионального мастерства педагогических работников Колледжа.</w:t>
      </w:r>
    </w:p>
    <w:p w:rsidR="00D1310A" w:rsidRPr="00D1310A" w:rsidRDefault="00D1310A" w:rsidP="00D1310A">
      <w:pPr>
        <w:pStyle w:val="6"/>
        <w:numPr>
          <w:ilvl w:val="0"/>
          <w:numId w:val="12"/>
        </w:numPr>
        <w:shd w:val="clear" w:color="auto" w:fill="auto"/>
        <w:tabs>
          <w:tab w:val="left" w:pos="612"/>
        </w:tabs>
        <w:spacing w:line="360" w:lineRule="auto"/>
        <w:ind w:left="60" w:right="60" w:firstLine="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>Члены ПЦК обязаны: посещать заседания, принимать активное участие в ее работе, выступать с педагогической инициативой, вносить предложения по совершенствованию организации образовательного процесса, выполнять принятые комиссией решения, а также поручения председателя.</w:t>
      </w:r>
    </w:p>
    <w:p w:rsidR="00D1310A" w:rsidRPr="00D1310A" w:rsidRDefault="00D1310A" w:rsidP="00D1310A">
      <w:pPr>
        <w:pStyle w:val="6"/>
        <w:numPr>
          <w:ilvl w:val="0"/>
          <w:numId w:val="12"/>
        </w:numPr>
        <w:shd w:val="clear" w:color="auto" w:fill="auto"/>
        <w:tabs>
          <w:tab w:val="left" w:pos="617"/>
        </w:tabs>
        <w:spacing w:line="360" w:lineRule="auto"/>
        <w:ind w:left="60" w:right="60" w:firstLine="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>Из состава ПЦК открытым голосованием избирается секретарь. Он ведет протоколы заседаний комиссии и ее делопроизводство.</w:t>
      </w:r>
    </w:p>
    <w:p w:rsidR="00D1310A" w:rsidRPr="00D1310A" w:rsidRDefault="00D1310A" w:rsidP="00D1310A">
      <w:pPr>
        <w:pStyle w:val="6"/>
        <w:numPr>
          <w:ilvl w:val="0"/>
          <w:numId w:val="12"/>
        </w:numPr>
        <w:shd w:val="clear" w:color="auto" w:fill="auto"/>
        <w:tabs>
          <w:tab w:val="left" w:pos="890"/>
        </w:tabs>
        <w:spacing w:line="360" w:lineRule="auto"/>
        <w:ind w:left="60" w:firstLine="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>Решения ПЦК принимаются простым большинством голосов.</w:t>
      </w:r>
    </w:p>
    <w:p w:rsidR="00D1310A" w:rsidRPr="00D1310A" w:rsidRDefault="00D1310A" w:rsidP="00D1310A">
      <w:pPr>
        <w:pStyle w:val="6"/>
        <w:numPr>
          <w:ilvl w:val="0"/>
          <w:numId w:val="12"/>
        </w:numPr>
        <w:shd w:val="clear" w:color="auto" w:fill="auto"/>
        <w:tabs>
          <w:tab w:val="left" w:pos="895"/>
        </w:tabs>
        <w:spacing w:line="360" w:lineRule="auto"/>
        <w:ind w:left="60" w:right="60" w:firstLine="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>При несогласии председателя ПЦК с решением членов комиссии окончательное решение принимают заместитель директора по учебной работе и заместитель директора по учебно-производственной работе.</w:t>
      </w:r>
    </w:p>
    <w:p w:rsidR="00D1310A" w:rsidRPr="00D1310A" w:rsidRDefault="00D1310A" w:rsidP="00D1310A">
      <w:pPr>
        <w:pStyle w:val="6"/>
        <w:numPr>
          <w:ilvl w:val="0"/>
          <w:numId w:val="12"/>
        </w:numPr>
        <w:shd w:val="clear" w:color="auto" w:fill="auto"/>
        <w:tabs>
          <w:tab w:val="left" w:pos="910"/>
        </w:tabs>
        <w:spacing w:line="360" w:lineRule="auto"/>
        <w:ind w:left="640" w:right="6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>Каждая ПЦК имеет документацию в соответствии с номенклатурой дел Колледжа. ПЦК ежегодно разрабатывает и утверждает планы работы комиссии, индивидуальные</w:t>
      </w:r>
    </w:p>
    <w:p w:rsidR="00D1310A" w:rsidRPr="00D1310A" w:rsidRDefault="00D1310A" w:rsidP="00D1310A">
      <w:pPr>
        <w:pStyle w:val="6"/>
        <w:shd w:val="clear" w:color="auto" w:fill="auto"/>
        <w:spacing w:line="360" w:lineRule="auto"/>
        <w:ind w:left="60" w:right="60" w:firstLine="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>планы работы педагогических работников, планы работы кабинетов; систематически оформляют протоколы заседаний комиссий, их решения и отчеты, отражающие деятельность за полугодие, год.</w:t>
      </w:r>
    </w:p>
    <w:p w:rsidR="00D1310A" w:rsidRDefault="00D1310A" w:rsidP="00D1310A">
      <w:pPr>
        <w:pStyle w:val="6"/>
        <w:shd w:val="clear" w:color="auto" w:fill="auto"/>
        <w:spacing w:line="360" w:lineRule="auto"/>
        <w:ind w:left="60" w:firstLine="560"/>
        <w:jc w:val="both"/>
        <w:rPr>
          <w:sz w:val="28"/>
          <w:szCs w:val="28"/>
        </w:rPr>
      </w:pPr>
      <w:r w:rsidRPr="00D1310A">
        <w:rPr>
          <w:sz w:val="28"/>
          <w:szCs w:val="28"/>
        </w:rPr>
        <w:t>Необходимость ведения иной документации определяется ПЦК самостоятельно.</w:t>
      </w:r>
    </w:p>
    <w:p w:rsidR="00D1310A" w:rsidRPr="00D1310A" w:rsidRDefault="00D1310A" w:rsidP="00D1310A">
      <w:pPr>
        <w:pStyle w:val="6"/>
        <w:shd w:val="clear" w:color="auto" w:fill="auto"/>
        <w:spacing w:line="360" w:lineRule="auto"/>
        <w:ind w:left="60" w:firstLine="560"/>
        <w:jc w:val="both"/>
        <w:rPr>
          <w:sz w:val="28"/>
          <w:szCs w:val="28"/>
        </w:rPr>
      </w:pPr>
    </w:p>
    <w:p w:rsidR="00D1310A" w:rsidRPr="00D1310A" w:rsidRDefault="00D1310A" w:rsidP="00D1310A">
      <w:pPr>
        <w:widowControl w:val="0"/>
        <w:spacing w:after="248" w:line="360" w:lineRule="auto"/>
        <w:ind w:left="1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bookmarkStart w:id="2" w:name="bookmark2"/>
      <w:r w:rsidRPr="00D1310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en-US" w:eastAsia="ru-RU"/>
        </w:rPr>
        <w:t>III</w:t>
      </w:r>
      <w:r w:rsidRPr="00D1310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. ОСНОВНЫЕ НАПРАВЛЕНИЯ ДЕЯТЕЛЬНОСТИ ПРЕДМЕТНО -ЦИКЛОВЫХ КОМИССИЙ</w:t>
      </w:r>
      <w:bookmarkEnd w:id="2"/>
    </w:p>
    <w:p w:rsidR="00D1310A" w:rsidRPr="00D1310A" w:rsidRDefault="00D1310A" w:rsidP="00D1310A">
      <w:pPr>
        <w:widowControl w:val="0"/>
        <w:numPr>
          <w:ilvl w:val="0"/>
          <w:numId w:val="13"/>
        </w:numPr>
        <w:tabs>
          <w:tab w:val="left" w:pos="7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Общими направлениями деятельности ПЦК являются: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реализация образовательных программ в соответствии с требованиями ФГОС СПО. ФГОС ООО, ФКГОС, в </w:t>
      </w:r>
      <w:proofErr w:type="spellStart"/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т.ч</w:t>
      </w:r>
      <w:proofErr w:type="spellEnd"/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разработка и выполнение учебных планов, рабочих программ учебных предметов, 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курсов, дисциплин (модулей), разработка оценочных и методических материалов, а также иных компонентов, обеспечивающих воспитание и обучение обучающихся;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внесение </w:t>
      </w:r>
      <w:proofErr w:type="gramStart"/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предложений</w:t>
      </w:r>
      <w:proofErr w:type="gramEnd"/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но распределению педагогической нагрузки педагогических работников, входящих в комиссии;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изучение, обобщение и внедрение в образовательный процесс технологии обучения и воспитания (выбор средств и методов обучения и воспитания, инновационных педагогических технологий);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выработка единых требований к оценке образовательных достижений обучающихся по отдельным предметам, дисциплинам, формирование банка данных для проведения срезов - знаний, административных контрольных работ, входного тестирования и т.п.;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диагностика, прогнозирование и планирование повышения квалификации педагогических работников, переподготовки, стажировки, а также внесение предложений по их аттестации;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совершенствование методического и профессионального мастерства учителей, воспитателей, преподавателей, мастеров производственного обучения и других педагогических работников, оказание помощи начинающим педагогическим работникам;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подготовка, проведение и обсуждение открытых уроков, учебных занятий, мастер- классов</w:t>
      </w:r>
      <w:proofErr w:type="gramStart"/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proofErr w:type="gramEnd"/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proofErr w:type="gramEnd"/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также организация </w:t>
      </w:r>
      <w:proofErr w:type="spellStart"/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взаимопосещения</w:t>
      </w:r>
      <w:proofErr w:type="spellEnd"/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уроков, учебных занятий, мероприятий;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анализ и обобщение результатов внутренней и внешней оценки качества образования, разработка рекомендаций;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организация деятельности педагогических работников (членов ПЦК) по обеспечению качества образования на основе полученных результатов;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участие в обеспечении функционирования внутренней системы оценки качества образования в Колледже;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организация и проведение творческих, предметных и профессиональных олимпиад, конкурсов, выставок, научно-практических 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конференций, семинаров, предметных недель и других мероприятий с обучающимися;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организация проектной, экспериментально-конструкторской работы, технического (художественного) творчества обучающихся;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рассмотрение и рецензирование учебно-программной и учебно- методической документации, учебников, плакатов, кино- и видеофильмов, других средств обучения;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участие в формировании системы дополнительных образовательных услуг, в том числе платных, в соответствии с образовательными запросами обучающихся и их родителей (законных представителей).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рассмотрение индивидуальных планов работы педагогических работников; определение требований к содержанию, объему и структуре выпускной квалификационной работы, выполняемой в ходе государственной (итоговой) аттестации;</w:t>
      </w:r>
    </w:p>
    <w:p w:rsidR="00D1310A" w:rsidRPr="00D1310A" w:rsidRDefault="00E90C28" w:rsidP="00D1310A">
      <w:pPr>
        <w:widowControl w:val="0"/>
        <w:spacing w:after="0" w:line="360" w:lineRule="auto"/>
        <w:ind w:left="60" w:right="6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определение единых требований к содержанию работы учебных кабинетов, лабораторий </w:t>
      </w:r>
      <w:proofErr w:type="spellStart"/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тд</w:t>
      </w:r>
      <w:proofErr w:type="spellEnd"/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.;</w:t>
      </w:r>
    </w:p>
    <w:p w:rsidR="00D1310A" w:rsidRPr="00D1310A" w:rsidRDefault="00E90C28" w:rsidP="00D1310A">
      <w:pPr>
        <w:widowControl w:val="0"/>
        <w:spacing w:after="0" w:line="360" w:lineRule="auto"/>
        <w:ind w:left="6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обеспечение выполнения учебных планов и программ;</w:t>
      </w:r>
    </w:p>
    <w:p w:rsidR="006012C8" w:rsidRDefault="00E90C28" w:rsidP="00D1310A">
      <w:pPr>
        <w:widowControl w:val="0"/>
        <w:spacing w:after="0" w:line="360" w:lineRule="auto"/>
        <w:ind w:left="600"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90C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анализ итогов срезов знаний, текущей, промежуточной аттестации обучающихся; </w:t>
      </w:r>
    </w:p>
    <w:p w:rsidR="00D1310A" w:rsidRPr="00D1310A" w:rsidRDefault="006012C8" w:rsidP="00D1310A">
      <w:pPr>
        <w:widowControl w:val="0"/>
        <w:spacing w:after="0" w:line="360" w:lineRule="auto"/>
        <w:ind w:left="600"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01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выявление причин недоработок и планирование мероприятий по их устранению.</w:t>
      </w:r>
    </w:p>
    <w:p w:rsidR="00D1310A" w:rsidRPr="00D1310A" w:rsidRDefault="00D1310A" w:rsidP="00D1310A">
      <w:pPr>
        <w:widowControl w:val="0"/>
        <w:numPr>
          <w:ilvl w:val="0"/>
          <w:numId w:val="13"/>
        </w:numPr>
        <w:tabs>
          <w:tab w:val="left" w:pos="612"/>
        </w:tabs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Наряду с общими к направлениям деятельности предметных (цикловых) комиссий относятся:</w:t>
      </w:r>
    </w:p>
    <w:p w:rsidR="00D1310A" w:rsidRPr="00D1310A" w:rsidRDefault="006012C8" w:rsidP="00D1310A">
      <w:pPr>
        <w:widowControl w:val="0"/>
        <w:spacing w:after="0" w:line="360" w:lineRule="auto"/>
        <w:ind w:left="60" w:right="6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01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внесение </w:t>
      </w:r>
      <w:proofErr w:type="gramStart"/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предложений</w:t>
      </w:r>
      <w:proofErr w:type="gramEnd"/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но корректировке плана учебного процесса в части перераспределения по семестрам объема часов на изучаемые дисциплины, модули, рациональное использование часов вариативной части с учетом требований работодателей, в том числе их соотношения между теоретическими и практическими занятиями в пределах, установленных ФГОС, исходя из конкретных целей образовательного процесса;</w:t>
      </w:r>
    </w:p>
    <w:p w:rsidR="00D1310A" w:rsidRPr="00D1310A" w:rsidRDefault="006012C8" w:rsidP="00D1310A">
      <w:pPr>
        <w:widowControl w:val="0"/>
        <w:spacing w:after="0" w:line="360" w:lineRule="auto"/>
        <w:ind w:left="60" w:right="6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01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формирование содержания вариативной части образовательных программ СГ10; формирование содержания части учебного плана, формируемой участниками образовательных отношений (основное общее образование);</w:t>
      </w:r>
    </w:p>
    <w:p w:rsidR="00D1310A" w:rsidRPr="00D1310A" w:rsidRDefault="006012C8" w:rsidP="006012C8">
      <w:pPr>
        <w:widowControl w:val="0"/>
        <w:tabs>
          <w:tab w:val="left" w:pos="622"/>
        </w:tabs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01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разработка и реализация программ учебной и производственной практик; определение тематики и содержания курсового и дипломного проектирования,</w:t>
      </w:r>
    </w:p>
    <w:p w:rsidR="00D1310A" w:rsidRPr="00D1310A" w:rsidRDefault="00D1310A" w:rsidP="00D1310A">
      <w:pPr>
        <w:widowControl w:val="0"/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лабораторных работ и практических занятий, содержания учебного материала дисциплин, профессиональных модулей;</w:t>
      </w:r>
    </w:p>
    <w:p w:rsidR="00D1310A" w:rsidRPr="00D1310A" w:rsidRDefault="006012C8" w:rsidP="00D1310A">
      <w:pPr>
        <w:widowControl w:val="0"/>
        <w:spacing w:after="0" w:line="360" w:lineRule="auto"/>
        <w:ind w:left="60" w:right="6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01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разработка методических пособий, рекомендаций по изучению отдельных тем и разделов дисциплин, модулей, выполнению лабораторных и практических работ, курсовых работ (проектов), в том числе для самостоятельного изучения обучающимися;</w:t>
      </w:r>
    </w:p>
    <w:p w:rsidR="00D1310A" w:rsidRPr="00D1310A" w:rsidRDefault="006012C8" w:rsidP="00D1310A">
      <w:pPr>
        <w:widowControl w:val="0"/>
        <w:spacing w:after="0" w:line="360" w:lineRule="auto"/>
        <w:ind w:left="60" w:right="6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01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определение форм промежуточной аттестации и разработка содержания экзаменационных материалов, программ квалификационных экзаменов, формирование фондов оценочных средств по дисциплинам и модулям;</w:t>
      </w:r>
    </w:p>
    <w:p w:rsidR="00D1310A" w:rsidRPr="00D1310A" w:rsidRDefault="006012C8" w:rsidP="00D1310A">
      <w:pPr>
        <w:widowControl w:val="0"/>
        <w:spacing w:after="0" w:line="360" w:lineRule="auto"/>
        <w:ind w:left="60" w:right="6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01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участие в формировании программ государственной итоговой аттестации выпускников, тематики выпускных квалификационных работ, требований к ним;</w:t>
      </w:r>
    </w:p>
    <w:p w:rsidR="00D1310A" w:rsidRPr="00D1310A" w:rsidRDefault="006012C8" w:rsidP="006012C8">
      <w:pPr>
        <w:widowControl w:val="0"/>
        <w:tabs>
          <w:tab w:val="left" w:pos="622"/>
        </w:tabs>
        <w:spacing w:after="33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01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составляет, обсуждает характеристики к аттестации педагогов</w:t>
      </w:r>
    </w:p>
    <w:p w:rsidR="00D1310A" w:rsidRPr="00D1310A" w:rsidRDefault="006012C8" w:rsidP="00D1310A">
      <w:pPr>
        <w:widowControl w:val="0"/>
        <w:spacing w:after="0" w:line="360" w:lineRule="auto"/>
        <w:ind w:left="60" w:right="6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01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D1310A" w:rsidRPr="00D131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осуществление интеграции образования с производством, наукой и культурой, способствующей воспитанию в процессе обучения</w:t>
      </w:r>
    </w:p>
    <w:p w:rsidR="00D1310A" w:rsidRPr="00D1310A" w:rsidRDefault="00D1310A" w:rsidP="00D13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310A" w:rsidRPr="00D1310A" w:rsidSect="00DB61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B8B"/>
    <w:multiLevelType w:val="multilevel"/>
    <w:tmpl w:val="8C947A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832EB"/>
    <w:multiLevelType w:val="multilevel"/>
    <w:tmpl w:val="493A98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C4A8B"/>
    <w:multiLevelType w:val="multilevel"/>
    <w:tmpl w:val="EC04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C49DA"/>
    <w:multiLevelType w:val="multilevel"/>
    <w:tmpl w:val="0BFC1C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7474A"/>
    <w:multiLevelType w:val="multilevel"/>
    <w:tmpl w:val="3CA635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2261A5"/>
    <w:multiLevelType w:val="multilevel"/>
    <w:tmpl w:val="790E7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165E1B"/>
    <w:multiLevelType w:val="multilevel"/>
    <w:tmpl w:val="000062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565B75"/>
    <w:multiLevelType w:val="multilevel"/>
    <w:tmpl w:val="CD4A08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8B31C3"/>
    <w:multiLevelType w:val="multilevel"/>
    <w:tmpl w:val="9104E5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194637"/>
    <w:multiLevelType w:val="multilevel"/>
    <w:tmpl w:val="146249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4B5118"/>
    <w:multiLevelType w:val="multilevel"/>
    <w:tmpl w:val="0BFC1C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032FBD"/>
    <w:multiLevelType w:val="multilevel"/>
    <w:tmpl w:val="4B9E6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422825"/>
    <w:multiLevelType w:val="multilevel"/>
    <w:tmpl w:val="79726F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4146EB"/>
    <w:multiLevelType w:val="multilevel"/>
    <w:tmpl w:val="B546B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CF"/>
    <w:rsid w:val="0026037D"/>
    <w:rsid w:val="006012C8"/>
    <w:rsid w:val="006E2EC3"/>
    <w:rsid w:val="008C3F13"/>
    <w:rsid w:val="00C853CF"/>
    <w:rsid w:val="00D1310A"/>
    <w:rsid w:val="00D4498C"/>
    <w:rsid w:val="00DB6127"/>
    <w:rsid w:val="00E90C28"/>
    <w:rsid w:val="00F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4498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D4498C"/>
    <w:pPr>
      <w:widowControl w:val="0"/>
      <w:shd w:val="clear" w:color="auto" w:fill="FFFFFF"/>
      <w:spacing w:before="240" w:after="300" w:line="0" w:lineRule="atLeast"/>
      <w:ind w:hanging="320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3">
    <w:name w:val="Основной текст (3)_"/>
    <w:basedOn w:val="a0"/>
    <w:link w:val="30"/>
    <w:rsid w:val="00D4498C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498C"/>
    <w:pPr>
      <w:widowControl w:val="0"/>
      <w:shd w:val="clear" w:color="auto" w:fill="FFFFFF"/>
      <w:spacing w:after="180" w:line="245" w:lineRule="exact"/>
      <w:ind w:firstLine="680"/>
      <w:jc w:val="both"/>
    </w:pPr>
    <w:rPr>
      <w:rFonts w:ascii="Times New Roman" w:eastAsia="Times New Roman" w:hAnsi="Times New Roman" w:cs="Times New Roman"/>
      <w:spacing w:val="-6"/>
    </w:rPr>
  </w:style>
  <w:style w:type="paragraph" w:styleId="a4">
    <w:name w:val="Normal (Web)"/>
    <w:basedOn w:val="a"/>
    <w:uiPriority w:val="99"/>
    <w:semiHidden/>
    <w:unhideWhenUsed/>
    <w:rsid w:val="00D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6127"/>
    <w:pPr>
      <w:ind w:left="720"/>
      <w:contextualSpacing/>
    </w:pPr>
  </w:style>
  <w:style w:type="paragraph" w:customStyle="1" w:styleId="6">
    <w:name w:val="Основной текст6"/>
    <w:basedOn w:val="a"/>
    <w:rsid w:val="00D1310A"/>
    <w:pPr>
      <w:widowControl w:val="0"/>
      <w:shd w:val="clear" w:color="auto" w:fill="FFFFFF"/>
      <w:spacing w:after="0" w:line="312" w:lineRule="exact"/>
      <w:ind w:hanging="560"/>
      <w:jc w:val="center"/>
    </w:pPr>
    <w:rPr>
      <w:rFonts w:ascii="Times New Roman" w:eastAsia="Times New Roman" w:hAnsi="Times New Roman" w:cs="Times New Roman"/>
      <w:color w:val="000000"/>
      <w:spacing w:val="5"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4498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D4498C"/>
    <w:pPr>
      <w:widowControl w:val="0"/>
      <w:shd w:val="clear" w:color="auto" w:fill="FFFFFF"/>
      <w:spacing w:before="240" w:after="300" w:line="0" w:lineRule="atLeast"/>
      <w:ind w:hanging="320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3">
    <w:name w:val="Основной текст (3)_"/>
    <w:basedOn w:val="a0"/>
    <w:link w:val="30"/>
    <w:rsid w:val="00D4498C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498C"/>
    <w:pPr>
      <w:widowControl w:val="0"/>
      <w:shd w:val="clear" w:color="auto" w:fill="FFFFFF"/>
      <w:spacing w:after="180" w:line="245" w:lineRule="exact"/>
      <w:ind w:firstLine="680"/>
      <w:jc w:val="both"/>
    </w:pPr>
    <w:rPr>
      <w:rFonts w:ascii="Times New Roman" w:eastAsia="Times New Roman" w:hAnsi="Times New Roman" w:cs="Times New Roman"/>
      <w:spacing w:val="-6"/>
    </w:rPr>
  </w:style>
  <w:style w:type="paragraph" w:styleId="a4">
    <w:name w:val="Normal (Web)"/>
    <w:basedOn w:val="a"/>
    <w:uiPriority w:val="99"/>
    <w:semiHidden/>
    <w:unhideWhenUsed/>
    <w:rsid w:val="00D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6127"/>
    <w:pPr>
      <w:ind w:left="720"/>
      <w:contextualSpacing/>
    </w:pPr>
  </w:style>
  <w:style w:type="paragraph" w:customStyle="1" w:styleId="6">
    <w:name w:val="Основной текст6"/>
    <w:basedOn w:val="a"/>
    <w:rsid w:val="00D1310A"/>
    <w:pPr>
      <w:widowControl w:val="0"/>
      <w:shd w:val="clear" w:color="auto" w:fill="FFFFFF"/>
      <w:spacing w:after="0" w:line="312" w:lineRule="exact"/>
      <w:ind w:hanging="560"/>
      <w:jc w:val="center"/>
    </w:pPr>
    <w:rPr>
      <w:rFonts w:ascii="Times New Roman" w:eastAsia="Times New Roman" w:hAnsi="Times New Roman" w:cs="Times New Roman"/>
      <w:color w:val="000000"/>
      <w:spacing w:val="5"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</dc:creator>
  <cp:keywords/>
  <dc:description/>
  <cp:lastModifiedBy>ISLAM</cp:lastModifiedBy>
  <cp:revision>7</cp:revision>
  <dcterms:created xsi:type="dcterms:W3CDTF">2020-04-04T11:54:00Z</dcterms:created>
  <dcterms:modified xsi:type="dcterms:W3CDTF">2020-06-23T07:59:00Z</dcterms:modified>
</cp:coreProperties>
</file>